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64" w:rsidRPr="00591B64" w:rsidRDefault="00591B64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1B64" w:rsidRPr="00591B64" w:rsidRDefault="00591B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591B64" w:rsidRPr="00591B64" w:rsidRDefault="0059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ПИСЬМО</w:t>
      </w:r>
    </w:p>
    <w:p w:rsidR="00591B64" w:rsidRPr="00591B64" w:rsidRDefault="0059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от 11 июня 2015 г. N ВК-1545/09</w:t>
      </w:r>
    </w:p>
    <w:p w:rsidR="00591B64" w:rsidRPr="00591B64" w:rsidRDefault="0059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О НАПРАВЛЕНИИ РЕКОМЕНДАЦИЙ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hyperlink r:id="rId4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пункта 18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перечня поручений по реализации </w:t>
      </w:r>
      <w:hyperlink r:id="rId5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Послания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4 декабря 2014 г. Минобрнауки России направляет </w:t>
      </w:r>
      <w:hyperlink w:anchor="P18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рекомендации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о недопустимости свертывания системы организаций дополнительного образования детей.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В.Ш.КАГАНОВ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Приложение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591B64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591B64" w:rsidRPr="00591B64" w:rsidRDefault="00591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О НЕДОПУСТИМОСТИ СВЕРТЫВАНИЯ СИСТЕМЫ ОРГАНИЗАЦИЙ</w:t>
      </w:r>
    </w:p>
    <w:p w:rsidR="00591B64" w:rsidRPr="00591B64" w:rsidRDefault="00591B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Дополнительное образование детей является неотъемлемым элементом системы образования Российской Федерации.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7 мая 2012 г. N 599 "О мерах по реализации государственной политики в области образования и науки" поставлена задача по увеличению к 2020 году до 70 - 75 процентов доли детей в возрасте от 5 до 18 лет, обучающихся по дополнительным образовательным программам, в общей численности детей этого возраста.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В </w:t>
      </w:r>
      <w:hyperlink r:id="rId7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Послании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4 декабря 2014 г. особо отмечается недопустимость свертывания системы организаций дополнительного образования детей.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Минобрнауки России совместно с Минкультуры России и Минспортом России разработало </w:t>
      </w:r>
      <w:hyperlink r:id="rId8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Концепцию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детей, утвержденную распоряжением Правительства Российской Федерации от 4 сентября 2014 г. N 1726-р. </w:t>
      </w:r>
      <w:hyperlink r:id="rId9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направлена на признание особого статуса дополнительного образования детей.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Механизмом реализации концепции является </w:t>
      </w:r>
      <w:hyperlink r:id="rId10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план мероприятий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на 2015 - 2020 годы, утвержденный распоряжением Правительства Российской Федерации от 24 апреля 2015 г. N 729-р. Целью </w:t>
      </w:r>
      <w:hyperlink r:id="rId11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Плана мероприятий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является обеспечение прав ребенка на развитие, личностное самоопределение и самореализацию, расширение возможностей для удовлетворения разнообразных интересов детей и их семей в сфере дополнительного образования, развитие инновационного потенциала государства.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В настоящее время в соответствии с Федеральным </w:t>
      </w:r>
      <w:hyperlink r:id="rId12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(далее - Закон об образовании) дополнительные общеобразовательные программы детей могут реализовываться образовательными организациями разных типов, а также иными юридическими лицами и индивидуальными предпринимателями.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Традиционно значительная доля детей обучается по дополнительным общеобразовательным программам в организациях дополнительного образования детей, имеющих разную ведомственную принадлежность (образование, культура и спорт).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Дополнительное образование создает условия, благоприятные для удовлетворения интересов личности, и обеспечивает тем самым реальность освоения человеком определенной культуры. В то же время специфика дополнительного образования детей, которая состоит в добровольности обучения и свободе выбора образовательной программы и места ее освоения, в возможности построения индивидуальных образовательных траекторий, обусловливает высокий потенциал учреждений дополнительного образования детей в решении задач российского образования.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Именно дополнительное образование должно дать ребенку навык адаптации к стремительно меняющимся условиям окружающего мира. Интенсивное внедрение новых технологий требует умения применять все новые навыки на стыке различных видов деятельности.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lastRenderedPageBreak/>
        <w:t xml:space="preserve">Вместе с тем в отдельных субъектах Российской Федерации отмечаются факты ликвидации и реорганизации организаций дополнительного образования детей (по данным </w:t>
      </w:r>
      <w:hyperlink r:id="rId13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формы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федерального статистического наблюдения N 1-ДО).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В этой связи информируем, что разработка и принятие решений по оптимизации сети организаций дополнительного образования детей должны осуществляться на основе законодательно закрепленных принципов информационной открытости и государственно-общественного характера управления системой образования.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Необходимо обеспечить строгое соблюдение положения </w:t>
      </w:r>
      <w:hyperlink r:id="rId14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об образовании, согласно которому принятие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Принципиально важно обеспечить открытость процедур формирования и работы указанных комиссий, своевременное и полное информирование граждан о принимаемых ими решениях.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Кроме того, при подготовке решения о реорганизации или ликвидации организации дополнительного образования детей рекомендуется проведение обсуждений данной инициативы (проекта решения), на заседании органа коллегиального управления образовательных организаций, советов родителей (законных представителей) несовершеннолетних обучающихся.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от 21 июля 2014 г. N 212-ФЗ "Об основах общественного контроля в Российской Федерации" (далее - Закон об общественном контроле) направлен на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государственной власти, органами местного самоуправления, государственными и муниципальными организациями, иными органами и организациями, осуществляющими в соответствии с федеральными законами отдельные публичные полномочия.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 xml:space="preserve">В соответствии с данным </w:t>
      </w:r>
      <w:hyperlink r:id="rId16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субъекты общественного контроля (общественные палаты субъектов Российской Федерации, общественные палаты (советы) муниципальных образований; общественные советы при федеральных органах исполнительной власти, общественные советы при законодательных (представительных) и исполнительных органах государственной власти субъектов Российской Федерации) могут осуществлять общественный мониторинг, общественные проверки, общественную экспертизу. Предметом указанных форм общественного контроля могут выступить соответственно действия органов государственной власти, органов местного самоуправления в отношении организаций дополнительного образования, в т.ч. проекты решений о реорганизации организации дополнительного образования (</w:t>
      </w:r>
      <w:hyperlink r:id="rId17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статьи 18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 w:rsidRPr="00591B64">
          <w:rPr>
            <w:rFonts w:ascii="Times New Roman" w:hAnsi="Times New Roman" w:cs="Times New Roman"/>
            <w:color w:val="0000FF"/>
            <w:sz w:val="24"/>
            <w:szCs w:val="24"/>
          </w:rPr>
          <w:t>22</w:t>
        </w:r>
      </w:hyperlink>
      <w:r w:rsidRPr="00591B64">
        <w:rPr>
          <w:rFonts w:ascii="Times New Roman" w:hAnsi="Times New Roman" w:cs="Times New Roman"/>
          <w:sz w:val="24"/>
          <w:szCs w:val="24"/>
        </w:rPr>
        <w:t xml:space="preserve"> Закона об общественном контроле).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Кроме того, в целях общественного контроля в отношении проектов решений органов государственной власти, органов местного самоуправления могут проводиться общественные обсуждения.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Модернизация сети образовательных организаций является необходимым условием обеспечения доступности и качества образовательных услуг, эффективности использования бюджетных средств. Применительно к системе дополнительного образования особенное значение при этом имеет организация межведомственного взаимодействия. Представляется целесообразным разработка и апробация в субъектах Российской Федерации новых межведомственных моделей управления сферой дополнительного образования детей, предполагающих единые подходы к учету детей и их образовательных результатов, планированию деятельности, программному, кадровому и финансовому обеспечению.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Эффективное межведомственное взаимодействие особенно значимо для обеспечения доступности дополнительных общеобразовательных программ для детей в малонаселенных и отдаленных территориях.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На региональном и муниципальном уровне необходимо максимально эффективно использовать предоставленные законодательством возможности использования сетевых форм реализации дополнительных общеобразовательных программ.</w:t>
      </w:r>
    </w:p>
    <w:p w:rsidR="00591B64" w:rsidRPr="00591B64" w:rsidRDefault="0059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B64">
        <w:rPr>
          <w:rFonts w:ascii="Times New Roman" w:hAnsi="Times New Roman" w:cs="Times New Roman"/>
          <w:sz w:val="24"/>
          <w:szCs w:val="24"/>
        </w:rPr>
        <w:t>Минобрнауки России обращает внимание на необходимость достижения целевых индикаторов, установленных майскими указами Президента Российской Федерации, на недопустимость свертывания системы организаций дополнительного образования детей, а также на неукоснительное исполнение поручений Президента Российской Федерации.</w:t>
      </w:r>
    </w:p>
    <w:p w:rsidR="00591B64" w:rsidRPr="00591B64" w:rsidRDefault="0059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6173" w:rsidRPr="00591B64" w:rsidRDefault="00926173">
      <w:pPr>
        <w:rPr>
          <w:rFonts w:ascii="Times New Roman" w:hAnsi="Times New Roman" w:cs="Times New Roman"/>
          <w:sz w:val="24"/>
          <w:szCs w:val="24"/>
        </w:rPr>
      </w:pPr>
    </w:p>
    <w:sectPr w:rsidR="00926173" w:rsidRPr="00591B64" w:rsidSect="00591B64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1B64"/>
    <w:rsid w:val="001003DC"/>
    <w:rsid w:val="00204613"/>
    <w:rsid w:val="004315AA"/>
    <w:rsid w:val="0047084E"/>
    <w:rsid w:val="00482A5D"/>
    <w:rsid w:val="00591B64"/>
    <w:rsid w:val="005A6AB8"/>
    <w:rsid w:val="00926173"/>
    <w:rsid w:val="00995E34"/>
    <w:rsid w:val="00A25120"/>
    <w:rsid w:val="00B64EDB"/>
    <w:rsid w:val="00D11060"/>
    <w:rsid w:val="00E7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1B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1B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4252D37261601073C72516B89C3961C48051BA9F247CBE6779B844EDE8DF4A6D42E0717E5B6A44O2k4M" TargetMode="External"/><Relationship Id="rId13" Type="http://schemas.openxmlformats.org/officeDocument/2006/relationships/hyperlink" Target="consultantplus://offline/ref=DB4252D37261601073C72516B89C3961C78758B99C237CBE6779B844EDE8DF4A6D42E0717E5B694CO2k4M" TargetMode="External"/><Relationship Id="rId18" Type="http://schemas.openxmlformats.org/officeDocument/2006/relationships/hyperlink" Target="consultantplus://offline/ref=DB4252D37261601073C72516B89C3961C78658B99B257CBE6779B844EDE8DF4A6D42E0717E5B6B41O2k9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4252D37261601073C72516B89C3961C48158BF98207CBE6779B844EDOEk8M" TargetMode="External"/><Relationship Id="rId12" Type="http://schemas.openxmlformats.org/officeDocument/2006/relationships/hyperlink" Target="consultantplus://offline/ref=DB4252D37261601073C72516B89C3961C78658BE9B237CBE6779B844EDE8DF4A6D42E0717E5B634DO2kAM" TargetMode="External"/><Relationship Id="rId17" Type="http://schemas.openxmlformats.org/officeDocument/2006/relationships/hyperlink" Target="consultantplus://offline/ref=DB4252D37261601073C72516B89C3961C78658B99B257CBE6779B844EDE8DF4A6D42E0717E5B6B46O2k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4252D37261601073C72516B89C3961C78658B99B257CBE6779B844EDOEk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4252D37261601073C72516B89C3961C48450BB9B227CBE6779B844EDE8DF4A6D42E0717E5B6A46O2k9M" TargetMode="External"/><Relationship Id="rId11" Type="http://schemas.openxmlformats.org/officeDocument/2006/relationships/hyperlink" Target="consultantplus://offline/ref=DB4252D37261601073C72516B89C3961C7875BB897227CBE6779B844EDE8DF4A6D42E0717E5B6A44O2k4M" TargetMode="External"/><Relationship Id="rId5" Type="http://schemas.openxmlformats.org/officeDocument/2006/relationships/hyperlink" Target="consultantplus://offline/ref=DB4252D37261601073C72516B89C3961C48158BF98207CBE6779B844EDOEk8M" TargetMode="External"/><Relationship Id="rId15" Type="http://schemas.openxmlformats.org/officeDocument/2006/relationships/hyperlink" Target="consultantplus://offline/ref=DB4252D37261601073C72516B89C3961C78658B99B257CBE6779B844EDOEk8M" TargetMode="External"/><Relationship Id="rId10" Type="http://schemas.openxmlformats.org/officeDocument/2006/relationships/hyperlink" Target="consultantplus://offline/ref=DB4252D37261601073C72516B89C3961C7875BB897227CBE6779B844EDE8DF4A6D42E0717E5B6A44O2k4M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DB4252D37261601073C72516B89C3961C4815BB897247CBE6779B844EDE8DF4A6D42E0717E5B6A40O2kBM" TargetMode="External"/><Relationship Id="rId9" Type="http://schemas.openxmlformats.org/officeDocument/2006/relationships/hyperlink" Target="consultantplus://offline/ref=DB4252D37261601073C72516B89C3961C48051BA9F247CBE6779B844EDE8DF4A6D42E0717E5B6A44O2k4M" TargetMode="External"/><Relationship Id="rId14" Type="http://schemas.openxmlformats.org/officeDocument/2006/relationships/hyperlink" Target="consultantplus://offline/ref=DB4252D37261601073C72516B89C3961C78658BE9B237CBE6779B844EDOEk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1413</Words>
  <Characters>8058</Characters>
  <Application>Microsoft Office Word</Application>
  <DocSecurity>0</DocSecurity>
  <Lines>67</Lines>
  <Paragraphs>18</Paragraphs>
  <ScaleCrop>false</ScaleCrop>
  <Company>Microsoft</Company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2017-02-14T12:36:00Z</dcterms:created>
  <dcterms:modified xsi:type="dcterms:W3CDTF">2017-02-14T12:37:00Z</dcterms:modified>
</cp:coreProperties>
</file>